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198" w:rsidRDefault="00F9765A">
      <w:pPr>
        <w:ind w:left="5812"/>
        <w:rPr>
          <w:rFonts w:ascii="Times New Roman" w:hAnsi="Times New Roman" w:cs="Times New Roman"/>
          <w:sz w:val="20"/>
          <w:szCs w:val="20"/>
        </w:rPr>
      </w:pPr>
      <w:bookmarkStart w:id="0" w:name="bookmark1"/>
      <w:r>
        <w:rPr>
          <w:rFonts w:ascii="Times New Roman" w:hAnsi="Times New Roman" w:cs="Times New Roman"/>
          <w:sz w:val="20"/>
          <w:szCs w:val="20"/>
        </w:rPr>
        <w:t>Проект закона Камчатского края внесен Правительством Камчатского края</w:t>
      </w:r>
    </w:p>
    <w:p w:rsidR="003A7198" w:rsidRDefault="003A7198">
      <w:pPr>
        <w:ind w:left="5954" w:hanging="1"/>
        <w:rPr>
          <w:rFonts w:ascii="Times New Roman" w:hAnsi="Times New Roman" w:cs="Times New Roman"/>
          <w:sz w:val="20"/>
          <w:szCs w:val="20"/>
        </w:rPr>
      </w:pPr>
    </w:p>
    <w:p w:rsidR="003A7198" w:rsidRDefault="003A7198">
      <w:pPr>
        <w:rPr>
          <w:rFonts w:ascii="Times New Roman" w:hAnsi="Times New Roman" w:cs="Times New Roman"/>
          <w:sz w:val="20"/>
          <w:szCs w:val="20"/>
        </w:rPr>
      </w:pPr>
    </w:p>
    <w:p w:rsidR="003A7198" w:rsidRDefault="00F9765A">
      <w:pPr>
        <w:jc w:val="center"/>
        <w:rPr>
          <w:rFonts w:ascii="Times New Roman" w:hAnsi="Times New Roman" w:cs="Times New Roman"/>
          <w:sz w:val="32"/>
        </w:rPr>
      </w:pPr>
      <w:r>
        <w:rPr>
          <w:noProof/>
        </w:rPr>
        <w:drawing>
          <wp:inline distT="0" distB="0" distL="0" distR="0">
            <wp:extent cx="647700" cy="809625"/>
            <wp:effectExtent l="0" t="0" r="0" b="0"/>
            <wp:docPr id="1" name="Рисунок 1" descr="Герб Камчатского к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Камчатского края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7198" w:rsidRDefault="003A71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198" w:rsidRDefault="00F976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Закон </w:t>
      </w:r>
    </w:p>
    <w:p w:rsidR="003A7198" w:rsidRDefault="00F976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Камчатского края</w:t>
      </w:r>
    </w:p>
    <w:p w:rsidR="003A7198" w:rsidRDefault="003A71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198" w:rsidRDefault="00F976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статью 7 Закона Камчатского края</w:t>
      </w:r>
    </w:p>
    <w:p w:rsidR="003A7198" w:rsidRDefault="00F976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 государственной поддержке инвестиционной деятельности в Камчатском крае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"</w:t>
      </w:r>
    </w:p>
    <w:p w:rsidR="003A7198" w:rsidRDefault="003A7198">
      <w:pPr>
        <w:jc w:val="center"/>
        <w:rPr>
          <w:rFonts w:ascii="Times New Roman" w:hAnsi="Times New Roman" w:cs="Times New Roman"/>
          <w:sz w:val="28"/>
        </w:rPr>
      </w:pPr>
    </w:p>
    <w:p w:rsidR="003A7198" w:rsidRDefault="00F9765A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Принят Законодательным Собранием Камчатского края</w:t>
      </w:r>
    </w:p>
    <w:p w:rsidR="003A7198" w:rsidRDefault="00F9765A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" _____" ___________ 2026 года</w:t>
      </w:r>
      <w:bookmarkEnd w:id="0"/>
    </w:p>
    <w:p w:rsidR="003A7198" w:rsidRDefault="003A7198">
      <w:pPr>
        <w:pStyle w:val="13"/>
        <w:shd w:val="clear" w:color="auto" w:fill="auto"/>
        <w:spacing w:before="0" w:after="0" w:line="240" w:lineRule="auto"/>
        <w:rPr>
          <w:b/>
          <w:sz w:val="28"/>
          <w:szCs w:val="28"/>
        </w:rPr>
      </w:pPr>
    </w:p>
    <w:p w:rsidR="003A7198" w:rsidRDefault="00F9765A">
      <w:pPr>
        <w:shd w:val="clear" w:color="auto" w:fill="FFFFFF"/>
        <w:ind w:firstLine="709"/>
        <w:jc w:val="both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1 </w:t>
      </w:r>
    </w:p>
    <w:p w:rsidR="003A7198" w:rsidRDefault="00F9765A">
      <w:pPr>
        <w:pStyle w:val="1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40" w:lineRule="auto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Внести в статью 7 </w:t>
      </w:r>
      <w:hyperlink r:id="rId8" w:tooltip="https://login.consultant.ru/link/?req=doc&amp;base=RLAW296&amp;n=211863&amp;date=03.05.2026" w:history="1">
        <w:r>
          <w:rPr>
            <w:rFonts w:eastAsia="Calibri"/>
            <w:color w:val="000000"/>
            <w:sz w:val="28"/>
            <w:szCs w:val="28"/>
          </w:rPr>
          <w:t>Закона</w:t>
        </w:r>
      </w:hyperlink>
      <w:r>
        <w:rPr>
          <w:rFonts w:eastAsia="Calibri"/>
          <w:color w:val="000000"/>
          <w:sz w:val="28"/>
          <w:szCs w:val="28"/>
        </w:rPr>
        <w:t xml:space="preserve"> Камчатского края от 19.12.2022 № 162 </w:t>
      </w:r>
      <w:r>
        <w:rPr>
          <w:rFonts w:eastAsia="Calibri"/>
          <w:color w:val="000000"/>
          <w:sz w:val="28"/>
          <w:szCs w:val="28"/>
        </w:rPr>
        <w:br/>
        <w:t xml:space="preserve">"О государственной поддержке инвестиционной деятельности в Камчатском крае" (с изменениями от 05.07.2023 № 249, от 14.06.2024 </w:t>
      </w:r>
      <w:r>
        <w:rPr>
          <w:rFonts w:eastAsia="Calibri"/>
          <w:color w:val="000000"/>
          <w:sz w:val="28"/>
          <w:szCs w:val="28"/>
        </w:rPr>
        <w:br/>
        <w:t xml:space="preserve">№ 374, от 24.09.2024 № 396, от 24.03.2025 № 456, от 03.06.2025 № 470, </w:t>
      </w:r>
      <w:r>
        <w:rPr>
          <w:rFonts w:eastAsia="Calibri"/>
          <w:color w:val="000000"/>
          <w:sz w:val="28"/>
          <w:szCs w:val="28"/>
        </w:rPr>
        <w:br/>
        <w:t>от 20.06.2025 № 484, от 17.07.2025 № 494, от 27.05.2026 № 590) следующие изменения:</w:t>
      </w:r>
    </w:p>
    <w:p w:rsidR="003A7198" w:rsidRDefault="00F9765A">
      <w:pPr>
        <w:pStyle w:val="1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40" w:lineRule="auto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1) часть 3 после слов "не разграничена" дополнить словами "(далее – земельные участки)";</w:t>
      </w:r>
    </w:p>
    <w:p w:rsidR="003A7198" w:rsidRDefault="00F9765A">
      <w:pPr>
        <w:pStyle w:val="1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40" w:lineRule="auto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2) дополнить частью 3</w:t>
      </w:r>
      <w:r>
        <w:rPr>
          <w:rFonts w:eastAsia="Calibri"/>
          <w:color w:val="000000"/>
          <w:sz w:val="28"/>
          <w:szCs w:val="28"/>
          <w:vertAlign w:val="superscript"/>
        </w:rPr>
        <w:t xml:space="preserve">1 </w:t>
      </w:r>
      <w:r>
        <w:rPr>
          <w:rFonts w:eastAsia="Calibri"/>
          <w:color w:val="000000"/>
          <w:sz w:val="28"/>
          <w:szCs w:val="28"/>
        </w:rPr>
        <w:t>следующего содержания:</w:t>
      </w:r>
    </w:p>
    <w:p w:rsidR="003A7198" w:rsidRDefault="00F9765A">
      <w:pPr>
        <w:pStyle w:val="1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40" w:lineRule="auto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"3</w:t>
      </w:r>
      <w:r>
        <w:rPr>
          <w:rFonts w:eastAsia="Calibri"/>
          <w:color w:val="000000"/>
          <w:sz w:val="28"/>
          <w:szCs w:val="28"/>
          <w:vertAlign w:val="superscript"/>
        </w:rPr>
        <w:t>1</w:t>
      </w:r>
      <w:r>
        <w:rPr>
          <w:rFonts w:eastAsia="Calibri"/>
          <w:color w:val="000000"/>
          <w:sz w:val="28"/>
          <w:szCs w:val="28"/>
        </w:rPr>
        <w:t>. В случае, если инвестиционный проект предусматривает снос здания, сооружения, объекта незавершенного строительства, находящихся в государственной собственности Камчатского края или муниципальной собственности, в отношении которых принято решение о сносе, включенных в Перечень объектов капитального строительства, подлежащих сносу в целях предоставления земельных участков, на которых они расположены, для реализации масштабных инвестиционных проектов в Камчатском крае (далее – объекты), инвесторам, указанным в части 3 настоящей статьи могут быть предоставлены земельные участки, на которых расположены объекты, в аренду без проведения торгов после осуществления инвестором сноса объектов за счет собственных средств.</w:t>
      </w:r>
    </w:p>
    <w:p w:rsidR="003A7198" w:rsidRDefault="00F9765A">
      <w:pPr>
        <w:pStyle w:val="1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40" w:lineRule="auto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Порядок формирования и утверждения Перечня объектов капитального строительства, подлежащих сносу в целях предоставления земельных участков, на которых они расположены, для реализации </w:t>
      </w:r>
      <w:r>
        <w:rPr>
          <w:rFonts w:eastAsia="Calibri"/>
          <w:color w:val="000000"/>
          <w:sz w:val="28"/>
          <w:szCs w:val="28"/>
        </w:rPr>
        <w:lastRenderedPageBreak/>
        <w:t>масштабных инвестиционных проектов в Камчатском крае утверждается Правительством Камчатского края.".</w:t>
      </w:r>
    </w:p>
    <w:p w:rsidR="003A7198" w:rsidRDefault="00F9765A">
      <w:pPr>
        <w:pStyle w:val="1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40" w:lineRule="auto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</w:t>
      </w:r>
    </w:p>
    <w:p w:rsidR="003A7198" w:rsidRDefault="00F9765A">
      <w:pPr>
        <w:pStyle w:val="1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40" w:lineRule="auto"/>
        <w:ind w:firstLine="709"/>
        <w:rPr>
          <w:rFonts w:eastAsia="Calibri"/>
          <w:color w:val="000000"/>
          <w:sz w:val="28"/>
          <w:szCs w:val="28"/>
        </w:rPr>
      </w:pPr>
      <w:bookmarkStart w:id="1" w:name="bookmark7_Копия_1"/>
      <w:r>
        <w:rPr>
          <w:b/>
          <w:sz w:val="28"/>
          <w:szCs w:val="28"/>
        </w:rPr>
        <w:t>Статья 2</w:t>
      </w:r>
      <w:bookmarkEnd w:id="1"/>
    </w:p>
    <w:p w:rsidR="003A7198" w:rsidRDefault="00F9765A">
      <w:pPr>
        <w:pStyle w:val="13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после дня его официального опубликования.</w:t>
      </w:r>
    </w:p>
    <w:p w:rsidR="003A7198" w:rsidRDefault="003A7198">
      <w:pPr>
        <w:pStyle w:val="13"/>
        <w:shd w:val="clear" w:color="auto" w:fill="auto"/>
        <w:spacing w:before="0" w:after="0" w:line="240" w:lineRule="auto"/>
        <w:ind w:firstLine="709"/>
        <w:rPr>
          <w:rFonts w:eastAsiaTheme="minorHAnsi"/>
          <w:sz w:val="28"/>
          <w:szCs w:val="28"/>
        </w:rPr>
      </w:pPr>
    </w:p>
    <w:p w:rsidR="003A7198" w:rsidRDefault="003A7198">
      <w:pPr>
        <w:pStyle w:val="13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</w:p>
    <w:p w:rsidR="003A7198" w:rsidRDefault="003A7198">
      <w:pPr>
        <w:pStyle w:val="13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</w:p>
    <w:p w:rsidR="003A7198" w:rsidRDefault="00F9765A">
      <w:pPr>
        <w:pStyle w:val="13"/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>Губернатор Камчатского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В.В. Солодов</w:t>
      </w:r>
    </w:p>
    <w:p w:rsidR="003A7198" w:rsidRDefault="003A7198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8543C8" w:rsidRPr="00633493" w:rsidRDefault="008543C8" w:rsidP="008543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49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8543C8" w:rsidRPr="00633493" w:rsidRDefault="008543C8" w:rsidP="008543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493">
        <w:rPr>
          <w:rFonts w:ascii="Times New Roman" w:eastAsia="Times New Roman" w:hAnsi="Times New Roman" w:cs="Times New Roman"/>
          <w:b/>
          <w:sz w:val="28"/>
          <w:szCs w:val="28"/>
        </w:rPr>
        <w:t xml:space="preserve"> к проекту закона Камчатского края "О внесении изменений в статью 7 Закона Камчатского края "О государственной поддержке инвестиционной деятельности в Камчатском крае" (далее – законопроект)</w:t>
      </w:r>
    </w:p>
    <w:p w:rsidR="008543C8" w:rsidRDefault="008543C8" w:rsidP="008543C8">
      <w:pPr>
        <w:jc w:val="center"/>
        <w:rPr>
          <w:rFonts w:ascii="Times New Roman" w:hAnsi="Times New Roman" w:cs="Times New Roman"/>
          <w:bCs/>
          <w:sz w:val="28"/>
        </w:rPr>
      </w:pPr>
    </w:p>
    <w:p w:rsidR="008543C8" w:rsidRDefault="008543C8" w:rsidP="008543C8">
      <w:pPr>
        <w:shd w:val="clear" w:color="auto" w:fill="FFFFFF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Законопроект подготовлен во исполнение Перечня поручений Губернатора Камчатского края по итогам пленарного заседания XVI Съезда предпринимателей Камчатского края от 27.05.2026.</w:t>
      </w:r>
    </w:p>
    <w:p w:rsidR="008543C8" w:rsidRDefault="008543C8" w:rsidP="008543C8">
      <w:pPr>
        <w:shd w:val="clear" w:color="auto" w:fill="FFFFFF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Пунктом 5 статьи 39</w:t>
      </w:r>
      <w:r>
        <w:rPr>
          <w:rFonts w:ascii="Times New Roman" w:hAnsi="Times New Roman"/>
          <w:sz w:val="28"/>
          <w:szCs w:val="28"/>
          <w:vertAlign w:val="superscript"/>
        </w:rPr>
        <w:t xml:space="preserve">16 </w:t>
      </w:r>
      <w:r>
        <w:rPr>
          <w:rFonts w:ascii="Times New Roman" w:hAnsi="Times New Roman"/>
          <w:sz w:val="28"/>
          <w:szCs w:val="28"/>
        </w:rPr>
        <w:t>Земельного кодекса Российской Федерации предусмотрено, что основанием для отказа в предоставлении земельного участка, находящегося в государственной или муниципальной собственности, без проведения торгов является нахождение на таком земельном участке здания, сооружения или объекта незавершенного строительства, находящихся в государственной или муниципальной собственности (далее – объекты).</w:t>
      </w:r>
    </w:p>
    <w:p w:rsidR="008543C8" w:rsidRDefault="008543C8" w:rsidP="008543C8">
      <w:pPr>
        <w:shd w:val="clear" w:color="auto" w:fill="FFFFFF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позицией Федеральной службы государственной регистрации, кадастра и картографии (далее – Росреестр), изложенной в письме от 20.10.2025 № 11-10791-АБ/25, условие сноса соответствующего объекта юридическим лицом за счет собственных средств может содержаться в распоряжении высшего должностного лица субъекта Российской Федерации о реализации масштабного инвестиционного проекта.</w:t>
      </w:r>
    </w:p>
    <w:p w:rsidR="008543C8" w:rsidRDefault="008543C8" w:rsidP="008543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 этом согласно части 7 статьи 55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30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Градостроительного кодекса Российской Федерации (далее – ГрК РФ) в случае,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если снос объекта капитального строительства, расположенного на земельном участке, находящемся в государственной или муниципальной собственности и не предоставленном в пользование и (или) во владение гражданам или юридическим лицам, в соответствии с ГрК РФ, другими федеральными законами обеспечивается органом государственной власти или органом местного самоуправления, функции застройщика выполняют указанные органы или лица, с которыми указанными органами заключен договор о сносе указанного объекта капитального строительства.</w:t>
      </w:r>
    </w:p>
    <w:p w:rsidR="008543C8" w:rsidRDefault="008543C8" w:rsidP="008543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Таким образом, по мнению Росреестра, соответствующее распоряжение высшего должностного лица субъекта Российской Федерации должно предусматривать требование о необходимости осуществления заинтересованным лицом сноса расположенных на земельном участке объектов до заключения договора аренды.</w:t>
      </w:r>
    </w:p>
    <w:p w:rsidR="008543C8" w:rsidRDefault="008543C8" w:rsidP="008543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связи с обращениями инвесторов в адрес Правительства Камчатского края и отсутствием необходимого правового регулирования, законопроектом предлагается установить положение, согласно которому земельные участки с расположенными на них объектами в отношении которых уполномоченным органом или судом было принято решение 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сносе, могут быть предоставлены инвесторам, указанным в части 3 ст</w:t>
      </w:r>
      <w:r w:rsidR="000236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атьи 7 закона Камчатского края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19.12.2022 № 162 </w:t>
      </w:r>
      <w:r>
        <w:rPr>
          <w:rFonts w:ascii="Times New Roman" w:eastAsia="Times New Roman" w:hAnsi="Times New Roman" w:cs="Times New Roman"/>
          <w:sz w:val="28"/>
          <w:szCs w:val="28"/>
        </w:rPr>
        <w:t>"О государственной поддержке инвестиционной деятельности в Камчатском крае" без проведения торгов при условии сноса такого объекта за счет средств инвестора.</w:t>
      </w:r>
    </w:p>
    <w:p w:rsidR="008543C8" w:rsidRDefault="008543C8" w:rsidP="008543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Законопроект не подлежит оценке регулирующего воздействия в соответствии с постановлением Правительства </w:t>
      </w:r>
      <w:r w:rsidR="00E240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Камчатского края от 28.09.2022 </w:t>
      </w:r>
      <w:bookmarkStart w:id="2" w:name="_GoBack"/>
      <w:bookmarkEnd w:id="2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 510-П "Об утверждении Порядка проведения процедуры оценки регулирующего воздействия проектов нормативных правовых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обязательных требований, содержащихся в нормативных правовых актах Камчатского края, в том числе оценки фактического воздействия нормативных правовых актов Камчатского края".</w:t>
      </w:r>
    </w:p>
    <w:p w:rsidR="008543C8" w:rsidRDefault="008543C8" w:rsidP="008543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765A" w:rsidRDefault="00F9765A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8543C8" w:rsidRDefault="008543C8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p w:rsidR="008543C8" w:rsidRPr="006B3563" w:rsidRDefault="008543C8" w:rsidP="008543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563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8543C8" w:rsidRPr="006B3563" w:rsidRDefault="008543C8" w:rsidP="008543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B35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к </w:t>
      </w:r>
      <w:r w:rsidRPr="006B3563">
        <w:rPr>
          <w:rFonts w:ascii="Times New Roman" w:eastAsia="Times New Roman" w:hAnsi="Times New Roman" w:cs="Times New Roman"/>
          <w:b/>
          <w:color w:val="000000" w:themeColor="text1"/>
          <w:sz w:val="28"/>
        </w:rPr>
        <w:t xml:space="preserve">проекту закона Камчатского края </w:t>
      </w:r>
      <w:r w:rsidRPr="006B3563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"О внесении изменений в статью 7 Закона Камчатского края "</w:t>
      </w:r>
      <w:r w:rsidRPr="006B3563">
        <w:rPr>
          <w:rFonts w:ascii="Times New Roman" w:eastAsia="Times New Roman" w:hAnsi="Times New Roman" w:cs="Times New Roman"/>
          <w:b/>
          <w:color w:val="000000" w:themeColor="text1"/>
          <w:sz w:val="28"/>
          <w:szCs w:val="22"/>
        </w:rPr>
        <w:t>О государственной поддержке инвестиционной деятельности в Камчатском крае</w:t>
      </w:r>
      <w:r w:rsidRPr="006B3563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"</w:t>
      </w:r>
    </w:p>
    <w:p w:rsidR="008543C8" w:rsidRDefault="008543C8" w:rsidP="008543C8">
      <w:pPr>
        <w:pStyle w:val="1"/>
        <w:rPr>
          <w:szCs w:val="28"/>
        </w:rPr>
      </w:pPr>
    </w:p>
    <w:p w:rsidR="008543C8" w:rsidRDefault="008543C8" w:rsidP="008543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Принятие Закона Камчатского края 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"О внесении изменений в статью 7 Закона Камчатского края "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2"/>
        </w:rPr>
        <w:t>О государственной поддержке инвестиционной деятельности в Камчатском крае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"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потребует дополнительного финансирования из краевого бюджета и не приведет к появлению выпадающих доходов краевого бюджета. </w:t>
      </w:r>
    </w:p>
    <w:p w:rsidR="008543C8" w:rsidRDefault="008543C8" w:rsidP="008543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543C8" w:rsidRDefault="008543C8" w:rsidP="008543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543C8" w:rsidRDefault="008543C8" w:rsidP="008543C8"/>
    <w:p w:rsidR="008543C8" w:rsidRPr="008543C8" w:rsidRDefault="008543C8" w:rsidP="008543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3C8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8543C8" w:rsidRPr="008543C8" w:rsidRDefault="008543C8" w:rsidP="008543C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3C8">
        <w:rPr>
          <w:rFonts w:ascii="Times New Roman" w:hAnsi="Times New Roman" w:cs="Times New Roman"/>
          <w:b/>
          <w:sz w:val="28"/>
          <w:szCs w:val="28"/>
        </w:rPr>
        <w:t xml:space="preserve">законов и иных нормативных правовых актов Камчатского края, подлежащих разработке и принятию в целях реализации Закона Камчатского края </w:t>
      </w:r>
      <w:r w:rsidRPr="008543C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"</w:t>
      </w:r>
      <w:r w:rsidRPr="008543C8">
        <w:rPr>
          <w:rFonts w:ascii="Times New Roman" w:hAnsi="Times New Roman" w:cs="Times New Roman"/>
          <w:b/>
          <w:sz w:val="28"/>
          <w:szCs w:val="28"/>
        </w:rPr>
        <w:t>О внесении изменений в статью 7 Закона Камчатского края</w:t>
      </w:r>
    </w:p>
    <w:p w:rsidR="008543C8" w:rsidRPr="008543C8" w:rsidRDefault="008543C8" w:rsidP="008543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3C8">
        <w:rPr>
          <w:rFonts w:ascii="Times New Roman" w:eastAsia="Times New Roman" w:hAnsi="Times New Roman" w:cs="Times New Roman"/>
          <w:b/>
          <w:sz w:val="28"/>
          <w:szCs w:val="28"/>
        </w:rPr>
        <w:t>"</w:t>
      </w:r>
      <w:r w:rsidRPr="008543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 государственной поддержке инвестиционной деятельности в Камчатском крае</w:t>
      </w:r>
      <w:r w:rsidRPr="008543C8">
        <w:rPr>
          <w:rFonts w:ascii="Times New Roman" w:eastAsia="Times New Roman" w:hAnsi="Times New Roman" w:cs="Times New Roman"/>
          <w:b/>
          <w:sz w:val="28"/>
          <w:szCs w:val="28"/>
        </w:rPr>
        <w:t>"</w:t>
      </w:r>
      <w:r w:rsidRPr="008543C8">
        <w:rPr>
          <w:rFonts w:ascii="Times New Roman" w:hAnsi="Times New Roman" w:cs="Times New Roman"/>
          <w:b/>
          <w:sz w:val="28"/>
          <w:szCs w:val="28"/>
        </w:rPr>
        <w:t>, признанию утратившими силу, приостановлению, изменению</w:t>
      </w:r>
    </w:p>
    <w:p w:rsidR="008543C8" w:rsidRDefault="008543C8" w:rsidP="008543C8">
      <w:pPr>
        <w:tabs>
          <w:tab w:val="right" w:pos="9923"/>
        </w:tabs>
        <w:rPr>
          <w:rFonts w:ascii="Times New Roman" w:hAnsi="Times New Roman" w:cs="Times New Roman"/>
          <w:sz w:val="28"/>
          <w:szCs w:val="28"/>
        </w:rPr>
      </w:pPr>
    </w:p>
    <w:p w:rsidR="008543C8" w:rsidRDefault="008543C8" w:rsidP="008543C8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связи с принятием Закона Камчатского края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статью 7 Закона Камчатского края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"О государственной поддержке инвестиционной деятельности в Камчатском крае"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потребуется принятие нормативных правовых актов, устанавливающих 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орядок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формирования и утверждения Перечня объектов капитального строительства, подлежащих сносу в целях предоставления земельных участков, на которых они расположены, для реализации масштабных инвестиционных проектов в Камчатском крае, порядок заключения соглашений с инвесторами, предусматривающих снос объектов капитального строительства, а также внесение соответствующих изменений в постановление Правительства Камчатского края от 14.06.2023 № 326-П "Об утверждении Порядка определения предоставления мер государственной поддержки инвестиционной деятельности в Камчатском крае".</w:t>
      </w:r>
    </w:p>
    <w:p w:rsidR="008543C8" w:rsidRDefault="008543C8">
      <w:pPr>
        <w:pStyle w:val="13"/>
        <w:spacing w:before="0" w:after="0" w:line="240" w:lineRule="auto"/>
        <w:rPr>
          <w:rFonts w:eastAsiaTheme="minorHAnsi"/>
          <w:sz w:val="28"/>
          <w:szCs w:val="28"/>
        </w:rPr>
      </w:pPr>
    </w:p>
    <w:sectPr w:rsidR="008543C8">
      <w:headerReference w:type="default" r:id="rId9"/>
      <w:headerReference w:type="first" r:id="rId10"/>
      <w:footerReference w:type="first" r:id="rId11"/>
      <w:pgSz w:w="11906" w:h="16838"/>
      <w:pgMar w:top="1417" w:right="1417" w:bottom="1417" w:left="1417" w:header="283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198" w:rsidRDefault="00F9765A">
      <w:r>
        <w:separator/>
      </w:r>
    </w:p>
  </w:endnote>
  <w:endnote w:type="continuationSeparator" w:id="0">
    <w:p w:rsidR="003A7198" w:rsidRDefault="00F97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198" w:rsidRDefault="003A719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198" w:rsidRDefault="00F9765A">
      <w:r>
        <w:separator/>
      </w:r>
    </w:p>
  </w:footnote>
  <w:footnote w:type="continuationSeparator" w:id="0">
    <w:p w:rsidR="003A7198" w:rsidRDefault="00F97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198" w:rsidRDefault="00F9765A">
    <w:pPr>
      <w:pStyle w:val="ab"/>
      <w:jc w:val="center"/>
      <w:rPr>
        <w:rFonts w:ascii="Times New Roman" w:hAnsi="Times New Roman" w:cs="Times New Roman"/>
        <w:sz w:val="28"/>
        <w:szCs w:val="28"/>
      </w:rPr>
    </w:pPr>
    <w:r>
      <w:fldChar w:fldCharType="begin"/>
    </w:r>
    <w:r>
      <w:instrText>PAGE \* MERGEFORMAT</w:instrText>
    </w:r>
    <w:r>
      <w:fldChar w:fldCharType="separate"/>
    </w:r>
    <w:r w:rsidR="00E24013" w:rsidRPr="00E24013">
      <w:rPr>
        <w:rFonts w:ascii="Times New Roman" w:eastAsia="Times New Roman" w:hAnsi="Times New Roman" w:cs="Times New Roman"/>
        <w:noProof/>
        <w:sz w:val="28"/>
        <w:szCs w:val="28"/>
      </w:rPr>
      <w:t>4</w:t>
    </w:r>
    <w:r>
      <w:rPr>
        <w:rFonts w:ascii="Times New Roman" w:eastAsia="Times New Roman" w:hAnsi="Times New Roman" w:cs="Times New Roman"/>
        <w:sz w:val="28"/>
        <w:szCs w:val="28"/>
      </w:rPr>
      <w:fldChar w:fldCharType="end"/>
    </w:r>
  </w:p>
  <w:p w:rsidR="003A7198" w:rsidRDefault="003A719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198" w:rsidRDefault="003A7198">
    <w:pPr>
      <w:pStyle w:val="ab"/>
    </w:pPr>
  </w:p>
  <w:p w:rsidR="003A7198" w:rsidRDefault="003A7198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198"/>
    <w:rsid w:val="000236FF"/>
    <w:rsid w:val="003A7198"/>
    <w:rsid w:val="00633493"/>
    <w:rsid w:val="006B3563"/>
    <w:rsid w:val="008543C8"/>
    <w:rsid w:val="00A35238"/>
    <w:rsid w:val="00E24013"/>
    <w:rsid w:val="00F9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D520A"/>
  <w15:docId w15:val="{3636E345-F9D7-4A80-94B6-BD45A9EB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left="9360"/>
      <w:outlineLvl w:val="0"/>
    </w:pPr>
    <w:rPr>
      <w:rFonts w:ascii="Times New Roman" w:eastAsia="Times New Roman" w:hAnsi="Times New Roman" w:cs="Times New Roman"/>
      <w:color w:val="auto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5"/>
    <w:link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a6">
    <w:name w:val="Заголовок Знак"/>
    <w:basedOn w:val="a0"/>
    <w:link w:val="a4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character" w:customStyle="1" w:styleId="af">
    <w:name w:val="Название объекта Знак"/>
    <w:basedOn w:val="a0"/>
    <w:link w:val="af0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25">
    <w:name w:val="Заголовок №2_"/>
    <w:basedOn w:val="a0"/>
    <w:link w:val="26"/>
    <w:qFormat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fb">
    <w:name w:val="Основной текст_"/>
    <w:basedOn w:val="a0"/>
    <w:link w:val="13"/>
    <w:qFormat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7">
    <w:name w:val="Заголовок №2 + Не полужирный"/>
    <w:basedOn w:val="25"/>
    <w:qFormat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afc">
    <w:name w:val="Основной текст + Полужирный"/>
    <w:basedOn w:val="afb"/>
    <w:qFormat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2pt">
    <w:name w:val="Основной текст + 12 pt"/>
    <w:basedOn w:val="afb"/>
    <w:qFormat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8">
    <w:name w:val="Основной текст (2)_"/>
    <w:basedOn w:val="a0"/>
    <w:link w:val="29"/>
    <w:qFormat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a">
    <w:name w:val="Основной текст (2) + Не полужирный"/>
    <w:basedOn w:val="28"/>
    <w:qFormat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12pt">
    <w:name w:val="Основной текст (2) + 12 pt;Не полужирный"/>
    <w:basedOn w:val="28"/>
    <w:qFormat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afd">
    <w:name w:val="Текст выноски Знак"/>
    <w:basedOn w:val="a0"/>
    <w:link w:val="afe"/>
    <w:uiPriority w:val="99"/>
    <w:semiHidden/>
    <w:qFormat/>
    <w:rPr>
      <w:rFonts w:ascii="Tahoma" w:eastAsia="Arial Unicode MS" w:hAnsi="Tahoma" w:cs="Tahoma"/>
      <w:color w:val="000000"/>
      <w:sz w:val="16"/>
      <w:szCs w:val="16"/>
      <w:lang w:val="ru-RU" w:eastAsia="ru-RU"/>
    </w:rPr>
  </w:style>
  <w:style w:type="character" w:customStyle="1" w:styleId="BookAntiqua9pt">
    <w:name w:val="Основной текст + Book Antiqua;9 pt;Полужирный;Малые прописные"/>
    <w:basedOn w:val="afb"/>
    <w:qFormat/>
    <w:rPr>
      <w:rFonts w:ascii="Book Antiqua" w:eastAsia="Book Antiqua" w:hAnsi="Book Antiqua" w:cs="Book Antiqua"/>
      <w:b/>
      <w:bCs/>
      <w:i w:val="0"/>
      <w:iCs w:val="0"/>
      <w:smallCaps/>
      <w:strike w:val="0"/>
      <w:spacing w:val="0"/>
      <w:sz w:val="18"/>
      <w:szCs w:val="18"/>
      <w:shd w:val="clear" w:color="auto" w:fill="FFFFFF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pPr>
      <w:spacing w:after="140" w:line="276" w:lineRule="auto"/>
    </w:pPr>
  </w:style>
  <w:style w:type="paragraph" w:styleId="aff">
    <w:name w:val="List"/>
    <w:basedOn w:val="a5"/>
  </w:style>
  <w:style w:type="paragraph" w:styleId="af0">
    <w:name w:val="caption"/>
    <w:basedOn w:val="a"/>
    <w:link w:val="af"/>
    <w:qFormat/>
    <w:pPr>
      <w:suppressLineNumbers/>
      <w:spacing w:before="120" w:after="120"/>
    </w:pPr>
    <w:rPr>
      <w:i/>
      <w:iCs/>
    </w:rPr>
  </w:style>
  <w:style w:type="paragraph" w:styleId="aff0">
    <w:name w:val="index heading"/>
    <w:basedOn w:val="a"/>
    <w:qFormat/>
    <w:pPr>
      <w:suppressLineNumbers/>
    </w:p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customStyle="1" w:styleId="26">
    <w:name w:val="Заголовок №2"/>
    <w:basedOn w:val="a"/>
    <w:link w:val="25"/>
    <w:qFormat/>
    <w:pPr>
      <w:shd w:val="clear" w:color="auto" w:fill="FFFFFF"/>
      <w:spacing w:before="420" w:after="300" w:line="336" w:lineRule="exact"/>
      <w:jc w:val="center"/>
      <w:outlineLvl w:val="1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13">
    <w:name w:val="Основной текст1"/>
    <w:basedOn w:val="a"/>
    <w:link w:val="afb"/>
    <w:qFormat/>
    <w:pPr>
      <w:shd w:val="clear" w:color="auto" w:fill="FFFFFF"/>
      <w:spacing w:before="300" w:after="300" w:line="336" w:lineRule="exact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29">
    <w:name w:val="Основной текст (2)"/>
    <w:basedOn w:val="a"/>
    <w:link w:val="28"/>
    <w:qFormat/>
    <w:pPr>
      <w:shd w:val="clear" w:color="auto" w:fill="FFFFFF"/>
      <w:spacing w:before="300" w:after="420" w:line="0" w:lineRule="atLeast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styleId="afe">
    <w:name w:val="Balloon Text"/>
    <w:basedOn w:val="a"/>
    <w:link w:val="afd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Normal (Web)"/>
    <w:basedOn w:val="a"/>
    <w:uiPriority w:val="99"/>
    <w:unhideWhenUsed/>
    <w:qFormat/>
    <w:pPr>
      <w:spacing w:beforeAutospacing="1" w:afterAutospacing="1"/>
    </w:pPr>
    <w:rPr>
      <w:rFonts w:ascii="Times New Roman" w:eastAsia="Times New Roman" w:hAnsi="Times New Roman" w:cs="Times New Roman"/>
      <w:color w:val="auto"/>
    </w:rPr>
  </w:style>
  <w:style w:type="numbering" w:customStyle="1" w:styleId="aff3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96&amp;n=211863&amp;date=03.05.202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92A2C-37FD-4D22-9CB5-84BBCCC27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1064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Татьяна Витальевна</dc:creator>
  <dc:description/>
  <cp:lastModifiedBy>Крюкова Людмила Сергеевна</cp:lastModifiedBy>
  <cp:revision>110</cp:revision>
  <dcterms:created xsi:type="dcterms:W3CDTF">2025-09-25T07:02:00Z</dcterms:created>
  <dcterms:modified xsi:type="dcterms:W3CDTF">2026-09-16T23:47:00Z</dcterms:modified>
  <dc:language>ru-RU</dc:language>
</cp:coreProperties>
</file>